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lang w:val="en-US" w:eastAsia="zh-CN"/>
        </w:rPr>
        <w:t>CALCIUM CHLORIDE</w:t>
      </w:r>
    </w:p>
    <w:p>
      <w:r>
        <w:rPr>
          <w:lang w:val="en-US" w:eastAsia="zh-CN"/>
        </w:rPr>
        <w:t xml:space="preserve">◆ </w:t>
      </w:r>
      <w:r>
        <w:rPr>
          <w:rFonts w:hint="default"/>
          <w:lang w:val="en-US" w:eastAsia="zh-CN"/>
        </w:rPr>
        <w:t>1. PRODUCT AND COMPANYDESCRIPTION</w:t>
      </w:r>
      <w:bookmarkStart w:id="0" w:name="_GoBack"/>
      <w:bookmarkEnd w:id="0"/>
      <w:r>
        <w:rPr>
          <w:rFonts w:hint="default"/>
          <w:lang w:val="en-US" w:eastAsia="zh-CN"/>
        </w:rPr>
        <w:t xml:space="preserve">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➢ The name of firm: EPOCH MASTER GLOBAL BUSINESS (JIANGSU) INC.</w:t>
      </w:r>
    </w:p>
    <w:p>
      <w:r>
        <w:rPr>
          <w:rFonts w:hint="default"/>
          <w:lang w:val="en-US" w:eastAsia="zh-CN"/>
        </w:rPr>
        <w:t xml:space="preserve">➢ Address: RM.3-93,TENGFEI BUILDING,NO.88 JIANGMIAO RD., RESEARCH AND INNOVATION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➢ Emergency Phone Numbers: +8613770711448</w:t>
      </w:r>
    </w:p>
    <w:p>
      <w:r>
        <w:rPr>
          <w:rFonts w:hint="default"/>
          <w:lang w:val="en-US" w:eastAsia="zh-CN"/>
        </w:rPr>
        <w:t xml:space="preserve">➢ Chemical Name or Synonym:CalciumChloride </w:t>
      </w:r>
    </w:p>
    <w:p>
      <w:r>
        <w:rPr>
          <w:rFonts w:hint="default"/>
          <w:lang w:val="en-US" w:eastAsia="zh-CN"/>
        </w:rPr>
        <w:t>➢ Molecular Formula:CaCl2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Anhydrous</w:t>
      </w:r>
      <w:r>
        <w:rPr>
          <w:rFonts w:hint="eastAsia"/>
          <w:lang w:val="en-US" w:eastAsia="zh-CN"/>
        </w:rPr>
        <w:t>）；</w:t>
      </w:r>
      <w:r>
        <w:rPr>
          <w:rFonts w:hint="default"/>
          <w:lang w:val="en-US" w:eastAsia="zh-CN"/>
        </w:rPr>
        <w:t>CaCl2•H2O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dihydrate</w:t>
      </w:r>
      <w:r>
        <w:rPr>
          <w:rFonts w:hint="eastAsia"/>
          <w:lang w:val="en-US" w:eastAsia="zh-CN"/>
        </w:rPr>
        <w:t xml:space="preserve">） </w:t>
      </w:r>
    </w:p>
    <w:p>
      <w:r>
        <w:rPr>
          <w:rFonts w:hint="default"/>
          <w:lang w:val="en-US" w:eastAsia="zh-CN"/>
        </w:rPr>
        <w:t xml:space="preserve">➢ EC No.:233-140-8 </w:t>
      </w:r>
    </w:p>
    <w:p>
      <w:r>
        <w:rPr>
          <w:rFonts w:hint="default"/>
          <w:lang w:val="en-US" w:eastAsia="zh-CN"/>
        </w:rPr>
        <w:t>➢ Molecular weight 110.98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Anhydrous</w:t>
      </w:r>
      <w:r>
        <w:rPr>
          <w:rFonts w:hint="eastAsia"/>
          <w:lang w:val="en-US" w:eastAsia="zh-CN"/>
        </w:rPr>
        <w:t>）；</w:t>
      </w:r>
      <w:r>
        <w:rPr>
          <w:rFonts w:hint="default"/>
          <w:lang w:val="en-US" w:eastAsia="zh-CN"/>
        </w:rPr>
        <w:t>147.01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dihydrate</w:t>
      </w:r>
      <w:r>
        <w:rPr>
          <w:rFonts w:hint="eastAsia"/>
          <w:lang w:val="en-US" w:eastAsia="zh-CN"/>
        </w:rPr>
        <w:t xml:space="preserve">）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➢ Order Online: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2.COMPOSITION/INFORMATION ON INGREDIENTS </w:t>
      </w:r>
    </w:p>
    <w:p>
      <w:r>
        <w:rPr>
          <w:rFonts w:hint="default"/>
          <w:lang w:val="en-US" w:eastAsia="zh-CN"/>
        </w:rPr>
        <w:t xml:space="preserve">➢ Product Name Calcium Chloride 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➢ CAS Number 10043-52-4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anhydrous</w:t>
      </w:r>
      <w:r>
        <w:rPr>
          <w:rFonts w:hint="eastAsia"/>
          <w:lang w:val="en-US" w:eastAsia="zh-CN"/>
        </w:rPr>
        <w:t>）</w:t>
      </w:r>
      <w:r>
        <w:rPr>
          <w:rFonts w:hint="default"/>
          <w:lang w:val="en-US" w:eastAsia="zh-CN"/>
        </w:rPr>
        <w:t>; 10035-04-8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>dihydrate</w:t>
      </w:r>
      <w:r>
        <w:rPr>
          <w:rFonts w:hint="eastAsia"/>
          <w:lang w:val="en-US" w:eastAsia="zh-CN"/>
        </w:rPr>
        <w:t xml:space="preserve">） </w:t>
      </w:r>
    </w:p>
    <w:p>
      <w:pPr>
        <w:rPr>
          <w:rFonts w:hint="eastAsia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3. HAZARDS IDENTIFICATION </w:t>
      </w:r>
    </w:p>
    <w:p>
      <w:r>
        <w:rPr>
          <w:rFonts w:hint="default"/>
          <w:lang w:val="en-US" w:eastAsia="zh-CN"/>
        </w:rPr>
        <w:t xml:space="preserve">➢ Physical Appearance and A hard white fragment-shaped crystal, or flake, powdery,odorless. </w:t>
      </w:r>
    </w:p>
    <w:p>
      <w:r>
        <w:rPr>
          <w:rFonts w:hint="default"/>
          <w:lang w:val="en-US" w:eastAsia="zh-CN"/>
        </w:rPr>
        <w:t xml:space="preserve">➢ Combustion and explosion danger: this product does not burn </w:t>
      </w:r>
    </w:p>
    <w:p>
      <w:r>
        <w:rPr>
          <w:rFonts w:hint="default"/>
          <w:lang w:val="en-US" w:eastAsia="zh-CN"/>
        </w:rPr>
        <w:t xml:space="preserve">➢ Health hazards: irritate the respiratory tract and cause cough after inhalation; splash into the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eyes, stimulate the eye membrane, redness and pain; ingestion will have an impact on the body.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>◆ 4. FIRST AID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MEASURES </w:t>
      </w:r>
    </w:p>
    <w:p>
      <w:r>
        <w:rPr>
          <w:rFonts w:hint="default"/>
          <w:lang w:val="en-US" w:eastAsia="zh-CN"/>
        </w:rPr>
        <w:t xml:space="preserve">➢ Skin contact: immediately remove contaminated clothing and rinse with a large amount of </w:t>
      </w:r>
    </w:p>
    <w:p>
      <w:r>
        <w:rPr>
          <w:rFonts w:hint="default"/>
          <w:lang w:val="en-US" w:eastAsia="zh-CN"/>
        </w:rPr>
        <w:t xml:space="preserve">flowing water. </w:t>
      </w:r>
    </w:p>
    <w:p>
      <w:r>
        <w:rPr>
          <w:rFonts w:hint="default"/>
          <w:lang w:val="en-US" w:eastAsia="zh-CN"/>
        </w:rPr>
        <w:t xml:space="preserve">➢ eye contact: lift the eyelids immediately and rinse thoroughly with a large amount of flowing </w:t>
      </w:r>
    </w:p>
    <w:p>
      <w:r>
        <w:rPr>
          <w:rFonts w:hint="default"/>
          <w:lang w:val="en-US" w:eastAsia="zh-CN"/>
        </w:rPr>
        <w:t>water or physiological saline for at least 15 minutes. If the symptoms persist, seek medical treat</w:t>
      </w:r>
    </w:p>
    <w:p>
      <w:r>
        <w:rPr>
          <w:rFonts w:hint="default"/>
          <w:lang w:val="en-US" w:eastAsia="zh-CN"/>
        </w:rPr>
        <w:t xml:space="preserve">ment. </w:t>
      </w:r>
    </w:p>
    <w:p>
      <w:r>
        <w:rPr>
          <w:rFonts w:hint="default"/>
          <w:lang w:val="en-US" w:eastAsia="zh-CN"/>
        </w:rPr>
        <w:t xml:space="preserve">➢ Inhalation: quickly get out of the scene to the fresh air, if breathing difficulties, see a doctor.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◆ 5. FIRE FIGHTING MEASURES</w:t>
      </w:r>
    </w:p>
    <w:p>
      <w:r>
        <w:rPr>
          <w:rFonts w:hint="default"/>
          <w:lang w:val="en-US" w:eastAsia="zh-CN"/>
        </w:rPr>
        <w:t xml:space="preserve">➢ intake: drink enough wate or drink milk or egg whites.r, if unconscious, see a doctor.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◆ 5. FIRE FIGHTING MEASURES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➢ Hazard characteristics: high chemical reaction activity, reverse reaction of moisture, water or </w:t>
      </w:r>
    </w:p>
    <w:p>
      <w:r>
        <w:rPr>
          <w:rFonts w:hint="default"/>
          <w:lang w:val="en-US" w:eastAsia="zh-CN"/>
        </w:rPr>
        <w:t xml:space="preserve">acid, release of hydrogen and can cause combustion, severe reaction with oxidant and metal oxide, </w:t>
      </w:r>
    </w:p>
    <w:p>
      <w:r>
        <w:rPr>
          <w:rFonts w:hint="default"/>
          <w:lang w:val="en-US" w:eastAsia="zh-CN"/>
        </w:rPr>
        <w:t xml:space="preserve">moisture and water to form hydroxide, very corrosive </w:t>
      </w:r>
    </w:p>
    <w:p>
      <w:r>
        <w:rPr>
          <w:rFonts w:hint="default"/>
          <w:lang w:val="en-US" w:eastAsia="zh-CN"/>
        </w:rPr>
        <w:t xml:space="preserve">➢ Fire extinguishing methods: water, foam, carbon dioxide, halogenated hydrocarbons and so on </w:t>
      </w:r>
    </w:p>
    <w:p>
      <w:r>
        <w:rPr>
          <w:rFonts w:hint="default"/>
          <w:lang w:val="en-US" w:eastAsia="zh-CN"/>
        </w:rPr>
        <w:t xml:space="preserve">can not be used to extinguish fire. It is suggested that dry graphite powder and dry dolomite powder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should be used to put out the fire after wearing protective clothing.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6. ACCIDENTAL RELEASEMEASURES </w:t>
      </w:r>
    </w:p>
    <w:p>
      <w:r>
        <w:rPr>
          <w:rFonts w:hint="default"/>
          <w:lang w:val="en-US" w:eastAsia="zh-CN"/>
        </w:rPr>
        <w:t xml:space="preserve">➢ Isolate the leaked contaminated area, restrict access. Cut off the source of fire, it isrecommended </w:t>
      </w:r>
    </w:p>
    <w:p>
      <w:r>
        <w:rPr>
          <w:rFonts w:hint="default"/>
          <w:lang w:val="en-US" w:eastAsia="zh-CN"/>
        </w:rPr>
        <w:t xml:space="preserve">that emergency personnel wear self-contained positive pressure respirator, wear chemical protective </w:t>
      </w:r>
    </w:p>
    <w:p>
      <w:r>
        <w:rPr>
          <w:rFonts w:hint="default"/>
          <w:lang w:val="en-US" w:eastAsia="zh-CN"/>
        </w:rPr>
        <w:t xml:space="preserve">clothing, do not directly contact with the leak. Small leakage: Avoid dust, use spark-free tools to </w:t>
      </w:r>
    </w:p>
    <w:p>
      <w:r>
        <w:rPr>
          <w:rFonts w:hint="default"/>
          <w:lang w:val="en-US" w:eastAsia="zh-CN"/>
        </w:rPr>
        <w:t>collect in a dry, clean, covered container and transfer to a safe place. Massive leaks: Cover with plas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tic sheeting, canvas, contact relevant technical department to determine the removal method.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7. HANDLING AND STORAGE </w:t>
      </w:r>
    </w:p>
    <w:p>
      <w:r>
        <w:rPr>
          <w:rFonts w:hint="default"/>
          <w:lang w:val="en-US" w:eastAsia="zh-CN"/>
        </w:rPr>
        <w:t xml:space="preserve">➢ Points for attention: strictly closed, to provide adequate local ventilation and comprehensive </w:t>
      </w:r>
    </w:p>
    <w:p>
      <w:r>
        <w:rPr>
          <w:rFonts w:hint="default"/>
          <w:lang w:val="en-US" w:eastAsia="zh-CN"/>
        </w:rPr>
        <w:t xml:space="preserve">ventilation. Operators must be specially trained and strictly abide by the operating rules. Operators </w:t>
      </w:r>
    </w:p>
    <w:p>
      <w:r>
        <w:rPr>
          <w:rFonts w:hint="default"/>
          <w:lang w:val="en-US" w:eastAsia="zh-CN"/>
        </w:rPr>
        <w:t>are advised to wear hood type electric airsupply filter dustproof respirator, chemical protective cloth</w:t>
      </w:r>
    </w:p>
    <w:p>
      <w:r>
        <w:rPr>
          <w:rFonts w:hint="default"/>
          <w:lang w:val="en-US" w:eastAsia="zh-CN"/>
        </w:rPr>
        <w:t>ing and rubber gloves. Principle fire, heat source, work place strictly prohibit smoking, use explo</w:t>
      </w:r>
    </w:p>
    <w:p>
      <w:r>
        <w:rPr>
          <w:rFonts w:hint="default"/>
          <w:lang w:val="en-US" w:eastAsia="zh-CN"/>
        </w:rPr>
        <w:t xml:space="preserve">sion-proof ventilation system and equipment to avoid dust; avoid contact with oxidant, acid, alcohol, </w:t>
      </w:r>
    </w:p>
    <w:p>
      <w:r>
        <w:rPr>
          <w:rFonts w:hint="default"/>
          <w:lang w:val="en-US" w:eastAsia="zh-CN"/>
        </w:rPr>
        <w:t xml:space="preserve">halogen, especially pay attention to avoid contact with water; operate and dispose in nitrogen; light </w:t>
      </w:r>
    </w:p>
    <w:p>
      <w:r>
        <w:rPr>
          <w:rFonts w:hint="default"/>
          <w:lang w:val="en-US" w:eastAsia="zh-CN"/>
        </w:rPr>
        <w:t xml:space="preserve">loading and light unloading, avoid packaging and container damage, equipped with corresponding </w:t>
      </w:r>
    </w:p>
    <w:p>
      <w:r>
        <w:rPr>
          <w:rFonts w:hint="default"/>
          <w:lang w:val="en-US" w:eastAsia="zh-CN"/>
        </w:rPr>
        <w:t xml:space="preserve">varieties and quantities of fire fighting equipment and leakage emergency treatment, emptied </w:t>
      </w:r>
    </w:p>
    <w:p>
      <w:r>
        <w:rPr>
          <w:rFonts w:hint="default"/>
          <w:lang w:val="en-US" w:eastAsia="zh-CN"/>
        </w:rPr>
        <w:t xml:space="preserve">containers may remain harmful. </w:t>
      </w:r>
    </w:p>
    <w:p>
      <w:r>
        <w:rPr>
          <w:rFonts w:hint="default"/>
          <w:lang w:val="en-US" w:eastAsia="zh-CN"/>
        </w:rPr>
        <w:t xml:space="preserve">➢ Storage notes: store in cool, dry, well ventilated storeroom; stay away from fire, heat source. </w:t>
      </w:r>
    </w:p>
    <w:p>
      <w:r>
        <w:rPr>
          <w:rFonts w:hint="default"/>
          <w:lang w:val="en-US" w:eastAsia="zh-CN"/>
        </w:rPr>
        <w:t xml:space="preserve">The reservoir temperature is not more than 25 ℃ and the relative humidity is not more than 75%. The </w:t>
      </w:r>
    </w:p>
    <w:p>
      <w:r>
        <w:rPr>
          <w:rFonts w:hint="default"/>
          <w:lang w:val="en-US" w:eastAsia="zh-CN"/>
        </w:rPr>
        <w:t>packing must be sealed and must not be wet. It should be stored separately from oxidant, acid, alco</w:t>
      </w:r>
    </w:p>
    <w:p>
      <w:r>
        <w:rPr>
          <w:rFonts w:hint="default"/>
          <w:lang w:val="en-US" w:eastAsia="zh-CN"/>
        </w:rPr>
        <w:t xml:space="preserve">hol, halogen and so on. The use of explosion-proof lighting, ventilation facilities, prohibit the use of </w:t>
      </w:r>
    </w:p>
    <w:p>
      <w:r>
        <w:rPr>
          <w:rFonts w:hint="default"/>
          <w:lang w:val="en-US" w:eastAsia="zh-CN"/>
        </w:rPr>
        <w:t xml:space="preserve">spark-prone mechanical equipment tools; the storage area should be equipped with suitable materials </w:t>
      </w:r>
    </w:p>
    <w:p>
      <w:r>
        <w:rPr>
          <w:rFonts w:hint="default"/>
          <w:lang w:val="en-US" w:eastAsia="zh-CN"/>
        </w:rPr>
        <w:t xml:space="preserve">for leakage.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◆ 8. EXPOSURE CONTROLS/PERSONALPROTECTION</w:t>
      </w:r>
    </w:p>
    <w:p>
      <w:r>
        <w:rPr>
          <w:rFonts w:hint="default"/>
          <w:lang w:val="en-US" w:eastAsia="zh-CN"/>
        </w:rPr>
        <w:t xml:space="preserve">➢ Occupational exposure limits: no criteria specified. </w:t>
      </w:r>
    </w:p>
    <w:p>
      <w:r>
        <w:rPr>
          <w:rFonts w:hint="default"/>
          <w:lang w:val="en-US" w:eastAsia="zh-CN"/>
        </w:rPr>
        <w:t>➢ Engineering control: tightly airtight, providing adequate partial ventilation and full ventila</w:t>
      </w:r>
    </w:p>
    <w:p>
      <w:r>
        <w:rPr>
          <w:rFonts w:hint="default"/>
          <w:lang w:val="en-US" w:eastAsia="zh-CN"/>
        </w:rPr>
        <w:t xml:space="preserve">tion. </w:t>
      </w:r>
    </w:p>
    <w:p>
      <w:r>
        <w:rPr>
          <w:rFonts w:hint="default"/>
          <w:lang w:val="en-US" w:eastAsia="zh-CN"/>
        </w:rPr>
        <w:t xml:space="preserve">➢ Respiratory protection: when you may be exposed to poison, you should wear a hood type </w:t>
      </w:r>
    </w:p>
    <w:p>
      <w:r>
        <w:rPr>
          <w:rFonts w:hint="default"/>
          <w:lang w:val="en-US" w:eastAsia="zh-CN"/>
        </w:rPr>
        <w:t>electric air supply filter dustproof respirator, if necessary, it is recommended to wear a self-con</w:t>
      </w:r>
    </w:p>
    <w:p>
      <w:r>
        <w:rPr>
          <w:rFonts w:hint="default"/>
          <w:lang w:val="en-US" w:eastAsia="zh-CN"/>
        </w:rPr>
        <w:t xml:space="preserve">tained respirator. </w:t>
      </w:r>
    </w:p>
    <w:p>
      <w:r>
        <w:rPr>
          <w:rFonts w:hint="default"/>
          <w:lang w:val="en-US" w:eastAsia="zh-CN"/>
        </w:rPr>
        <w:t xml:space="preserve">➢ Eye protection: wear chemical safety protection eyes. </w:t>
      </w:r>
    </w:p>
    <w:p>
      <w:r>
        <w:rPr>
          <w:rFonts w:hint="default"/>
          <w:lang w:val="en-US" w:eastAsia="zh-CN"/>
        </w:rPr>
        <w:t xml:space="preserve">➢ Hand protection: wear rubber gloves. </w:t>
      </w:r>
    </w:p>
    <w:p>
      <w:r>
        <w:rPr>
          <w:rFonts w:hint="default"/>
          <w:lang w:val="en-US" w:eastAsia="zh-CN"/>
        </w:rPr>
        <w:t xml:space="preserve">➢ Other protection: smoking is strictly prohibited at work site, and personal cleaning and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hygiene should be paid attention to.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9. PHYSICALAND CHEMICAL PROPERTIES </w:t>
      </w:r>
    </w:p>
    <w:p>
      <w:r>
        <w:rPr>
          <w:rFonts w:hint="default"/>
          <w:lang w:val="en-US" w:eastAsia="zh-CN"/>
        </w:rPr>
        <w:t xml:space="preserve">➢ Physical Appearance: White moisture-absorbingcrystal </w:t>
      </w:r>
    </w:p>
    <w:p>
      <w:r>
        <w:rPr>
          <w:rFonts w:hint="default"/>
          <w:lang w:val="en-US" w:eastAsia="zh-CN"/>
        </w:rPr>
        <w:t xml:space="preserve">➢ Odor:odorless,slightly bitter </w:t>
      </w:r>
    </w:p>
    <w:p>
      <w:r>
        <w:rPr>
          <w:rFonts w:hint="default"/>
          <w:lang w:val="en-US" w:eastAsia="zh-CN"/>
        </w:rPr>
        <w:t xml:space="preserve">➢ pH:Not Applicable </w:t>
      </w:r>
    </w:p>
    <w:p>
      <w:r>
        <w:rPr>
          <w:rFonts w:hint="default"/>
          <w:lang w:val="en-US" w:eastAsia="zh-CN"/>
        </w:rPr>
        <w:t xml:space="preserve">➢ Water Solubility:Soluble in water and ethanol </w:t>
      </w:r>
    </w:p>
    <w:p>
      <w:r>
        <w:rPr>
          <w:rFonts w:hint="default"/>
          <w:lang w:val="en-US" w:eastAsia="zh-CN"/>
        </w:rPr>
        <w:t xml:space="preserve">➢ Melting Point Range:675℃ </w:t>
      </w:r>
      <w:r>
        <w:rPr>
          <w:rFonts w:hint="eastAsia"/>
          <w:lang w:val="en-US" w:eastAsia="zh-CN"/>
        </w:rPr>
        <w:t>（</w:t>
      </w:r>
      <w:r>
        <w:rPr>
          <w:rFonts w:hint="default"/>
          <w:lang w:val="en-US" w:eastAsia="zh-CN"/>
        </w:rPr>
        <w:t xml:space="preserve">anhydrous </w:t>
      </w:r>
      <w:r>
        <w:rPr>
          <w:rFonts w:hint="eastAsia"/>
          <w:lang w:val="en-US" w:eastAsia="zh-CN"/>
        </w:rPr>
        <w:t xml:space="preserve">） </w:t>
      </w:r>
    </w:p>
    <w:p>
      <w:r>
        <w:rPr>
          <w:rFonts w:hint="default"/>
          <w:lang w:val="en-US" w:eastAsia="zh-CN"/>
        </w:rPr>
        <w:t xml:space="preserve">➢ Boiling point 1600℃ </w:t>
      </w:r>
    </w:p>
    <w:p>
      <w:r>
        <w:rPr>
          <w:rFonts w:hint="default"/>
          <w:lang w:val="en-US" w:eastAsia="zh-CN"/>
        </w:rPr>
        <w:t xml:space="preserve">➢ Relative density 1.835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➢ Use Various use regulators in Food Industry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10. STABILITY ANDREACTIVITY </w:t>
      </w:r>
    </w:p>
    <w:p>
      <w:r>
        <w:rPr>
          <w:rFonts w:hint="default"/>
          <w:lang w:val="en-US" w:eastAsia="zh-CN"/>
        </w:rPr>
        <w:t xml:space="preserve">➢ Stability stabilize </w:t>
      </w:r>
    </w:p>
    <w:p>
      <w:r>
        <w:rPr>
          <w:rFonts w:hint="default"/>
          <w:lang w:val="en-US" w:eastAsia="zh-CN"/>
        </w:rPr>
        <w:t xml:space="preserve">➢ Avoid contact conditions: moist air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➢ Prohibited substances: strong acid, strong oxidant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11. TOXICOLOGICAL INFORMATION </w:t>
      </w:r>
    </w:p>
    <w:p>
      <w:r>
        <w:rPr>
          <w:rFonts w:hint="default"/>
          <w:lang w:val="en-US" w:eastAsia="zh-CN"/>
        </w:rPr>
        <w:t xml:space="preserve">➢ Acute Respiratory Irritation:No test data found for product. </w:t>
      </w:r>
    </w:p>
    <w:p>
      <w:r>
        <w:rPr>
          <w:rFonts w:hint="default"/>
          <w:lang w:val="en-US" w:eastAsia="zh-CN"/>
        </w:rPr>
        <w:t xml:space="preserve">➢ Acute Inhalation Toxicity:No test data found for product. </w:t>
      </w:r>
    </w:p>
    <w:p>
      <w:r>
        <w:rPr>
          <w:rFonts w:hint="default"/>
          <w:lang w:val="en-US" w:eastAsia="zh-CN"/>
        </w:rPr>
        <w:t xml:space="preserve">➢ Acute Oral Toxicity:No test data found for product.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➢ Acute toxicity: FDA in the United States lists it as a GRAS substance.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12. ECOLOGICAL INFORMATION </w:t>
      </w:r>
    </w:p>
    <w:p>
      <w:r>
        <w:rPr>
          <w:rFonts w:hint="default"/>
          <w:lang w:val="en-US" w:eastAsia="zh-CN"/>
        </w:rPr>
        <w:t xml:space="preserve">➢ Ecotoxicological Information:No data found for product.➢ Chemical Fate Information:No data found for product. </w:t>
      </w:r>
    </w:p>
    <w:p>
      <w:r>
        <w:rPr>
          <w:rFonts w:hint="default"/>
          <w:lang w:val="en-US" w:eastAsia="zh-CN"/>
        </w:rPr>
        <w:t xml:space="preserve">◆ 13. DISPOSAL CONSIDERATIONS </w:t>
      </w:r>
    </w:p>
    <w:p>
      <w:r>
        <w:rPr>
          <w:rFonts w:hint="default"/>
          <w:lang w:val="en-US" w:eastAsia="zh-CN"/>
        </w:rPr>
        <w:t xml:space="preserve">➢ Disposal methods: reference should be made to relevant national and local laws and regulations </w:t>
      </w:r>
    </w:p>
    <w:p>
      <w:r>
        <w:rPr>
          <w:rFonts w:hint="default"/>
          <w:lang w:val="en-US" w:eastAsia="zh-CN"/>
        </w:rPr>
        <w:t xml:space="preserve">before disposal. Gradually add anhydrous isopropanone or anhydrous n-butanol, fine for 24 hours,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dilute and put into waste watersystem.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14. TRANSPORTATION INFORMATION </w:t>
      </w:r>
    </w:p>
    <w:p>
      <w:r>
        <w:rPr>
          <w:rFonts w:hint="default"/>
          <w:lang w:val="en-US" w:eastAsia="zh-CN"/>
        </w:rPr>
        <w:t xml:space="preserve">➢ Dangerous goods No.: 43020 </w:t>
      </w:r>
    </w:p>
    <w:p>
      <w:r>
        <w:rPr>
          <w:rFonts w:hint="default"/>
          <w:lang w:val="en-US" w:eastAsia="zh-CN"/>
        </w:rPr>
        <w:t xml:space="preserve">➢ UN number:1404 </w:t>
      </w:r>
    </w:p>
    <w:p>
      <w:r>
        <w:rPr>
          <w:rFonts w:hint="default"/>
          <w:lang w:val="en-US" w:eastAsia="zh-CN"/>
        </w:rPr>
        <w:t xml:space="preserve">➢ Matters needing attention in transportation: the transport vehicle should be equipped with </w:t>
      </w:r>
    </w:p>
    <w:p>
      <w:r>
        <w:rPr>
          <w:rFonts w:hint="default"/>
          <w:lang w:val="en-US" w:eastAsia="zh-CN"/>
        </w:rPr>
        <w:t>the corresponding variety and quantity of fire fighting equipment and emergency treatment equip</w:t>
      </w:r>
    </w:p>
    <w:p>
      <w:r>
        <w:rPr>
          <w:rFonts w:hint="default"/>
          <w:lang w:val="en-US" w:eastAsia="zh-CN"/>
        </w:rPr>
        <w:t xml:space="preserve">ment; during the transportation process to ensure that the container does not leak, do not collapse, </w:t>
      </w:r>
    </w:p>
    <w:p>
      <w:r>
        <w:rPr>
          <w:rFonts w:hint="default"/>
          <w:lang w:val="en-US" w:eastAsia="zh-CN"/>
        </w:rPr>
        <w:t xml:space="preserve">do not fall, do not damage; strictly prohibit mixing with oxidant, acid, alcohol, halogen, edible </w:t>
      </w:r>
    </w:p>
    <w:p>
      <w:r>
        <w:rPr>
          <w:rFonts w:hint="default"/>
          <w:lang w:val="en-US" w:eastAsia="zh-CN"/>
        </w:rPr>
        <w:t>chemicals and other mixed transportation; in transit should be explosion-proof, rain, high tempera</w:t>
      </w:r>
    </w:p>
    <w:p>
      <w:r>
        <w:rPr>
          <w:rFonts w:hint="default"/>
          <w:lang w:val="en-US" w:eastAsia="zh-CN"/>
        </w:rPr>
        <w:t xml:space="preserve">ture protection; during stopover, pay attention to stay away from the source of fire; The transport </w:t>
      </w:r>
    </w:p>
    <w:p>
      <w:r>
        <w:rPr>
          <w:rFonts w:hint="default"/>
          <w:lang w:val="en-US" w:eastAsia="zh-CN"/>
        </w:rPr>
        <w:t xml:space="preserve">vehicle, the ship must be dry, and has good rain protection facilities, the vehicle transportation should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be thoroughly cleaned.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15. REGULATORY INFORMATION </w:t>
      </w:r>
    </w:p>
    <w:p>
      <w:r>
        <w:rPr>
          <w:rFonts w:hint="default"/>
          <w:lang w:val="en-US" w:eastAsia="zh-CN"/>
        </w:rPr>
        <w:t xml:space="preserve">➢ The regulations on the safety management of chemical dangerous goods, the implementation </w:t>
      </w:r>
    </w:p>
    <w:p>
      <w:r>
        <w:rPr>
          <w:rFonts w:hint="default"/>
          <w:lang w:val="en-US" w:eastAsia="zh-CN"/>
        </w:rPr>
        <w:t xml:space="preserve">guidelines of the regulations on the safety management of chemical dangerous goods, the regulations </w:t>
      </w:r>
    </w:p>
    <w:p>
      <w:r>
        <w:rPr>
          <w:rFonts w:hint="default"/>
          <w:lang w:val="en-US" w:eastAsia="zh-CN"/>
        </w:rPr>
        <w:t xml:space="preserve">on the safe use of chemicals in the workplace, and the corresponding regulations on the safe use, </w:t>
      </w:r>
    </w:p>
    <w:p>
      <w:r>
        <w:rPr>
          <w:rFonts w:hint="default"/>
          <w:lang w:val="en-US" w:eastAsia="zh-CN"/>
        </w:rPr>
        <w:t xml:space="preserve">production, storage, transportation, loading and unloading of chemical dangerous goods are made. </w:t>
      </w:r>
    </w:p>
    <w:p>
      <w:r>
        <w:rPr>
          <w:rFonts w:hint="default"/>
          <w:lang w:val="en-US" w:eastAsia="zh-CN"/>
        </w:rPr>
        <w:t xml:space="preserve">The classification and marking of commonly used dangerous chemicals (gb-13690-92) classify the 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substance as category 4.3 wet combustible substances. </w:t>
      </w:r>
    </w:p>
    <w:p>
      <w:pPr>
        <w:rPr>
          <w:rFonts w:hint="default"/>
          <w:lang w:val="en-US" w:eastAsia="zh-CN"/>
        </w:rPr>
      </w:pPr>
    </w:p>
    <w:p>
      <w:r>
        <w:rPr>
          <w:rFonts w:hint="default"/>
          <w:lang w:val="en-US" w:eastAsia="zh-CN"/>
        </w:rPr>
        <w:t xml:space="preserve">◆ 16. OTHER INFORMATION </w:t>
      </w:r>
    </w:p>
    <w:p>
      <w:r>
        <w:rPr>
          <w:rFonts w:hint="default"/>
          <w:lang w:val="en-US" w:eastAsia="zh-CN"/>
        </w:rPr>
        <w:t xml:space="preserve">➢ Disclaimer:The information herein is given in good faith but no warranty, expressed or </w:t>
      </w:r>
    </w:p>
    <w:p>
      <w:r>
        <w:rPr>
          <w:rFonts w:hint="default"/>
          <w:lang w:val="en-US" w:eastAsia="zh-CN"/>
        </w:rPr>
        <w:t>implied, is made</w:t>
      </w:r>
    </w:p>
    <w:p/>
    <w:p>
      <w:pPr>
        <w:rPr>
          <w:rFonts w:hint="eastAsia"/>
        </w:rPr>
      </w:pPr>
    </w:p>
    <w:sectPr>
      <w:headerReference r:id="rId5" w:type="default"/>
      <w:footerReference r:id="rId6" w:type="default"/>
      <w:pgSz w:w="11910" w:h="16840"/>
      <w:pgMar w:top="2280" w:right="540" w:bottom="1120" w:left="540" w:header="1020" w:footer="933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pict>
        <v:shape id="_x0000_s4098" o:spid="_x0000_s4098" o:spt="202" type="#_x0000_t202" style="position:absolute;left:0pt;margin-top:788.7pt;height:11pt;width:8.6pt;mso-position-horizontal:center;mso-position-horizontal-relative:margin;mso-position-vertical-relative:pag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0" w:line="203" w:lineRule="exact"/>
                  <w:ind w:left="40" w:right="0" w:firstLine="0"/>
                  <w:jc w:val="left"/>
                  <w:rPr>
                    <w:rFonts w:ascii="Calibri"/>
                    <w:b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/>
        <w:b/>
        <w:bCs/>
        <w:w w:val="110"/>
        <w:sz w:val="22"/>
        <w:szCs w:val="32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182245</wp:posOffset>
          </wp:positionH>
          <wp:positionV relativeFrom="paragraph">
            <wp:posOffset>-252730</wp:posOffset>
          </wp:positionV>
          <wp:extent cx="1292860" cy="886460"/>
          <wp:effectExtent l="0" t="0" r="0" b="0"/>
          <wp:wrapNone/>
          <wp:docPr id="1" name="图片 1" descr="35bd8e3fa2408356770f8c7932b5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35bd8e3fa2408356770f8c7932b5150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>
                          <a:alpha val="100000"/>
                        </a:srgbClr>
                      </a:clrFrom>
                      <a:clrTo>
                        <a:srgbClr val="FFFFFF">
                          <a:alpha val="100000"/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860" cy="886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b/>
        <w:bCs/>
        <w:w w:val="110"/>
        <w:sz w:val="22"/>
        <w:szCs w:val="32"/>
      </w:rPr>
      <w:t>EPOCH MASTER GLOBAL BUSINESS (JIANGSU) INC.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RM.3-93,TENGFEI BUILDING,NO.88 JIANGMIAO RD.,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RESEARCH AND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INNOVATION</w:t>
    </w:r>
    <w:r>
      <w:rPr>
        <w:rFonts w:hint="eastAsia" w:eastAsia="宋体"/>
        <w:w w:val="110"/>
        <w:lang w:val="en-US" w:eastAsia="zh-CN"/>
      </w:rPr>
      <w:t xml:space="preserve"> </w:t>
    </w:r>
    <w:r>
      <w:rPr>
        <w:rFonts w:hint="default"/>
        <w:w w:val="110"/>
      </w:rPr>
      <w:t>PARK,NANJING ZONE,</w:t>
    </w:r>
  </w:p>
  <w:p>
    <w:pPr>
      <w:pStyle w:val="5"/>
      <w:jc w:val="center"/>
      <w:rPr>
        <w:rFonts w:hint="default"/>
        <w:w w:val="110"/>
      </w:rPr>
    </w:pPr>
    <w:r>
      <w:rPr>
        <w:rFonts w:hint="default"/>
        <w:w w:val="110"/>
      </w:rPr>
      <w:t>(JIANGSU) PILOT FREE TRADE ZO</w:t>
    </w:r>
    <w:r>
      <w:rPr>
        <w:sz w:val="28"/>
      </w:rPr>
      <w:pict>
        <v:line id="直接连接符 3" o:spid="_x0000_s4101" o:spt="20" style="position:absolute;left:0pt;margin-left:-27pt;margin-top:17.3pt;height:0pt;width:594.65pt;z-index:251661312;mso-width-relative:page;mso-height-relative:page;" filled="f" stroked="t" coordsize="21600,21600" o:gfxdata="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VcQOvZAAAACgEAAA8AAAAAAAAAAQAgAAAAIgAAAGRycy9kb3ducmV2LnhtbFBLAQIU&#10;ABQAAAAIAIdO4kCSQjlp8gEAANQDAAAOAAAAAAAAAAEAIAAAACgBAABkcnMvZTJvRG9jLnhtbFBL&#10;BQYAAAAABgAGAFkBAACMBQAAAAA=&#10;">
          <v:path arrowok="t"/>
          <v:fill on="f" focussize="0,0"/>
          <v:stroke weight="1pt" color="#000000" joinstyle="round"/>
          <v:imagedata o:title=""/>
          <o:lock v:ext="edit" aspectratio="f"/>
        </v:line>
      </w:pict>
    </w:r>
    <w:r>
      <w:rPr>
        <w:rFonts w:hint="default"/>
        <w:w w:val="110"/>
      </w:rPr>
      <w:t>NE, CHINA</w:t>
    </w:r>
  </w:p>
  <w:p>
    <w:pPr>
      <w:keepNext w:val="0"/>
      <w:keepLines w:val="0"/>
      <w:widowControl/>
      <w:suppressLineNumbers w:val="0"/>
      <w:ind w:left="0" w:leftChars="0" w:firstLine="0" w:firstLineChars="0"/>
      <w:jc w:val="center"/>
      <w:rPr>
        <w:rFonts w:hint="default" w:ascii="Times New Roman" w:hAnsi="Times New Roman" w:eastAsia="宋体" w:cs="Times New Roman"/>
        <w:bCs/>
        <w:caps/>
        <w:smallCaps w:val="0"/>
        <w:sz w:val="18"/>
        <w:szCs w:val="18"/>
        <w:lang w:eastAsia="zh-CN"/>
      </w:rPr>
    </w:pPr>
    <w:r>
      <w:rPr>
        <w:rFonts w:hint="eastAsia" w:ascii="Times New Roman" w:hAnsi="Times New Roman" w:eastAsia="宋体" w:cs="Times New Roman"/>
        <w:bCs/>
        <w:caps/>
        <w:smallCaps w:val="0"/>
        <w:sz w:val="18"/>
        <w:szCs w:val="18"/>
        <w:lang w:val="en-US" w:eastAsia="zh-CN"/>
      </w:rPr>
      <w:t xml:space="preserve">                   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ljNDYzY2QyMmY0Y2FmNzkzYjAyYmI0MTY3MDkxYTMifQ=="/>
  </w:docVars>
  <w:rsids>
    <w:rsidRoot w:val="00000000"/>
    <w:rsid w:val="01594170"/>
    <w:rsid w:val="35334E80"/>
    <w:rsid w:val="3B080649"/>
    <w:rsid w:val="442259B2"/>
    <w:rsid w:val="5E6963D0"/>
    <w:rsid w:val="5F190199"/>
    <w:rsid w:val="64914146"/>
    <w:rsid w:val="6B745E5F"/>
    <w:rsid w:val="78367DC1"/>
    <w:rsid w:val="7D5A63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6"/>
      <w:ind w:left="6326"/>
      <w:outlineLvl w:val="1"/>
    </w:pPr>
    <w:rPr>
      <w:rFonts w:ascii="Cambria" w:hAnsi="Cambria" w:eastAsia="Cambria" w:cs="Cambria"/>
      <w:b/>
      <w:bCs/>
      <w:sz w:val="36"/>
      <w:szCs w:val="36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before="66"/>
      <w:ind w:left="180"/>
      <w:outlineLvl w:val="2"/>
    </w:pPr>
    <w:rPr>
      <w:rFonts w:ascii="Cambria" w:hAnsi="Cambria" w:eastAsia="Cambria" w:cs="Cambria"/>
      <w:b/>
      <w:bCs/>
      <w:sz w:val="21"/>
      <w:szCs w:val="21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mbria" w:hAnsi="Cambria" w:eastAsia="Cambria" w:cs="Cambria"/>
      <w:sz w:val="21"/>
      <w:szCs w:val="21"/>
      <w:lang w:val="en-US" w:eastAsia="en-US" w:bidi="en-US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en-US" w:eastAsia="en-US" w:bidi="en-US"/>
    </w:rPr>
  </w:style>
  <w:style w:type="paragraph" w:customStyle="1" w:styleId="10">
    <w:name w:val="Table Paragraph"/>
    <w:basedOn w:val="1"/>
    <w:qFormat/>
    <w:uiPriority w:val="1"/>
    <w:pPr>
      <w:spacing w:before="48"/>
      <w:ind w:left="319" w:right="467"/>
      <w:jc w:val="center"/>
    </w:pPr>
    <w:rPr>
      <w:rFonts w:ascii="Cambria" w:hAnsi="Cambria" w:eastAsia="Cambria" w:cs="Cambri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1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1075</Words>
  <Characters>6153</Characters>
  <TotalTime>1</TotalTime>
  <ScaleCrop>false</ScaleCrop>
  <LinksUpToDate>false</LinksUpToDate>
  <CharactersWithSpaces>7188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2022-06-27T07:42:00Z</dcterms:created>
  <dc:creator>toshiba</dc:creator>
  <cp:lastModifiedBy>吴惠婷</cp:lastModifiedBy>
  <dcterms:modified xsi:type="dcterms:W3CDTF">2022-12-13T02:48:33Z</dcterms:modified>
  <dc:title>Fumaric Acid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WPS Office</vt:lpwstr>
  </property>
  <property fmtid="{D5CDD505-2E9C-101B-9397-08002B2CF9AE}" pid="4" name="LastSaved">
    <vt:filetime>2022-06-27T00:00:00Z</vt:filetime>
  </property>
  <property fmtid="{D5CDD505-2E9C-101B-9397-08002B2CF9AE}" pid="5" name="KSOProductBuildVer">
    <vt:lpwstr>2052-11.1.0.12763</vt:lpwstr>
  </property>
  <property fmtid="{D5CDD505-2E9C-101B-9397-08002B2CF9AE}" pid="6" name="ICV">
    <vt:lpwstr>3E3FBC66884E4850BA8F94C957689C71</vt:lpwstr>
  </property>
</Properties>
</file>